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696DC" w14:textId="77777777" w:rsidR="00B371F3" w:rsidRDefault="00B371F3" w:rsidP="00F75A06">
      <w:pPr>
        <w:shd w:val="clear" w:color="auto" w:fill="FFFFFF"/>
        <w:spacing w:after="60"/>
        <w:rPr>
          <w:rFonts w:eastAsia="Times New Roman" w:cstheme="minorHAnsi"/>
          <w:b/>
          <w:bCs/>
          <w:color w:val="222222"/>
          <w:lang w:eastAsia="en-GB"/>
        </w:rPr>
      </w:pPr>
    </w:p>
    <w:p w14:paraId="19C11074" w14:textId="77777777" w:rsidR="00B371F3" w:rsidRDefault="00B371F3" w:rsidP="00F75A06">
      <w:pPr>
        <w:shd w:val="clear" w:color="auto" w:fill="FFFFFF"/>
        <w:spacing w:after="60"/>
        <w:rPr>
          <w:rFonts w:eastAsia="Times New Roman" w:cstheme="minorHAnsi"/>
          <w:b/>
          <w:bCs/>
          <w:color w:val="222222"/>
          <w:lang w:eastAsia="en-GB"/>
        </w:rPr>
      </w:pPr>
    </w:p>
    <w:p w14:paraId="7257BAE8" w14:textId="7DF8DD26" w:rsidR="00B371F3" w:rsidRDefault="00B371F3" w:rsidP="00F75A06">
      <w:pPr>
        <w:shd w:val="clear" w:color="auto" w:fill="FFFFFF"/>
        <w:spacing w:after="60"/>
        <w:rPr>
          <w:rFonts w:eastAsia="Times New Roman" w:cstheme="minorHAnsi"/>
          <w:b/>
          <w:bCs/>
          <w:color w:val="222222"/>
          <w:lang w:eastAsia="en-GB"/>
        </w:rPr>
      </w:pPr>
      <w:r>
        <w:rPr>
          <w:noProof/>
        </w:rPr>
        <mc:AlternateContent>
          <mc:Choice Requires="wps">
            <w:drawing>
              <wp:inline distT="0" distB="0" distL="0" distR="0" wp14:anchorId="2908C818" wp14:editId="50F11C81">
                <wp:extent cx="304800" cy="304800"/>
                <wp:effectExtent l="0" t="0" r="0" b="0"/>
                <wp:docPr id="1792308063" name="AutoShape 1" descr="Growthfund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2B8A4F2E" id="AutoShape 1" o:spid="_x0000_s1026" alt="Growthfund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371F3">
        <w:rPr>
          <w:noProof/>
        </w:rPr>
        <w:t xml:space="preserve"> </w:t>
      </w:r>
      <w:r>
        <w:rPr>
          <w:noProof/>
        </w:rPr>
        <mc:AlternateContent>
          <mc:Choice Requires="wps">
            <w:drawing>
              <wp:inline distT="0" distB="0" distL="0" distR="0" wp14:anchorId="6390ABBC" wp14:editId="40192463">
                <wp:extent cx="304800" cy="304800"/>
                <wp:effectExtent l="0" t="0" r="0" b="0"/>
                <wp:docPr id="1231147090" name="AutoShape 2" descr="Growthfund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A2A9551" id="AutoShape 2" o:spid="_x0000_s1026" alt="Growthfund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9DC380E" w14:textId="3E2532A2" w:rsidR="00B371F3" w:rsidRDefault="00B371F3" w:rsidP="006A5D3B">
      <w:pPr>
        <w:shd w:val="clear" w:color="auto" w:fill="FFFFFF"/>
        <w:spacing w:after="60"/>
        <w:jc w:val="center"/>
        <w:rPr>
          <w:rFonts w:eastAsia="Times New Roman" w:cstheme="minorHAnsi"/>
          <w:b/>
          <w:bCs/>
          <w:color w:val="222222"/>
          <w:lang w:eastAsia="en-GB"/>
        </w:rPr>
      </w:pPr>
      <w:r>
        <w:rPr>
          <w:noProof/>
        </w:rPr>
        <w:drawing>
          <wp:inline distT="0" distB="0" distL="0" distR="0" wp14:anchorId="75C8367B" wp14:editId="47D7B167">
            <wp:extent cx="2135142" cy="533400"/>
            <wp:effectExtent l="0" t="0" r="0" b="0"/>
            <wp:docPr id="1606194694"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194694" name="Picture 1" descr="A blue text on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7042" cy="533875"/>
                    </a:xfrm>
                    <a:prstGeom prst="rect">
                      <a:avLst/>
                    </a:prstGeom>
                    <a:noFill/>
                    <a:ln>
                      <a:noFill/>
                    </a:ln>
                  </pic:spPr>
                </pic:pic>
              </a:graphicData>
            </a:graphic>
          </wp:inline>
        </w:drawing>
      </w:r>
    </w:p>
    <w:p w14:paraId="6A5B339B" w14:textId="7603AE0E" w:rsidR="00B371F3" w:rsidRPr="00EF3CB2" w:rsidRDefault="00EF3CB2" w:rsidP="00F75A06">
      <w:pPr>
        <w:shd w:val="clear" w:color="auto" w:fill="FFFFFF"/>
        <w:spacing w:after="60"/>
        <w:rPr>
          <w:rFonts w:eastAsia="Times New Roman" w:cstheme="minorHAnsi"/>
          <w:b/>
          <w:bCs/>
          <w:color w:val="222222"/>
          <w:sz w:val="22"/>
          <w:szCs w:val="22"/>
          <w:lang w:val="en-US" w:eastAsia="en-GB"/>
        </w:rPr>
      </w:pPr>
      <w:r>
        <w:rPr>
          <w:rFonts w:eastAsia="Times New Roman" w:cstheme="minorHAnsi"/>
          <w:b/>
          <w:bCs/>
          <w:color w:val="222222"/>
          <w:sz w:val="22"/>
          <w:szCs w:val="22"/>
          <w:lang w:val="en-US" w:eastAsia="en-GB"/>
        </w:rPr>
        <w:t>Athens</w:t>
      </w:r>
      <w:r w:rsidR="00F75A06" w:rsidRPr="00B371F3">
        <w:rPr>
          <w:rFonts w:eastAsia="Times New Roman" w:cstheme="minorHAnsi"/>
          <w:b/>
          <w:bCs/>
          <w:color w:val="222222"/>
          <w:sz w:val="22"/>
          <w:szCs w:val="22"/>
          <w:lang w:eastAsia="en-GB"/>
        </w:rPr>
        <w:t xml:space="preserve">, </w:t>
      </w:r>
      <w:r>
        <w:rPr>
          <w:rFonts w:eastAsia="Times New Roman" w:cstheme="minorHAnsi"/>
          <w:b/>
          <w:bCs/>
          <w:color w:val="222222"/>
          <w:sz w:val="22"/>
          <w:szCs w:val="22"/>
          <w:lang w:val="en-US" w:eastAsia="en-GB"/>
        </w:rPr>
        <w:t>11</w:t>
      </w:r>
      <w:proofErr w:type="gramStart"/>
      <w:r w:rsidRPr="00EF3CB2">
        <w:rPr>
          <w:rFonts w:eastAsia="Times New Roman" w:cstheme="minorHAnsi"/>
          <w:b/>
          <w:bCs/>
          <w:color w:val="222222"/>
          <w:sz w:val="22"/>
          <w:szCs w:val="22"/>
          <w:vertAlign w:val="superscript"/>
          <w:lang w:val="en-US" w:eastAsia="en-GB"/>
        </w:rPr>
        <w:t>th</w:t>
      </w:r>
      <w:r>
        <w:rPr>
          <w:rFonts w:eastAsia="Times New Roman" w:cstheme="minorHAnsi"/>
          <w:b/>
          <w:bCs/>
          <w:color w:val="222222"/>
          <w:sz w:val="22"/>
          <w:szCs w:val="22"/>
          <w:lang w:val="en-US" w:eastAsia="en-GB"/>
        </w:rPr>
        <w:t xml:space="preserve">  June</w:t>
      </w:r>
      <w:proofErr w:type="gramEnd"/>
      <w:r>
        <w:rPr>
          <w:rFonts w:eastAsia="Times New Roman" w:cstheme="minorHAnsi"/>
          <w:b/>
          <w:bCs/>
          <w:color w:val="222222"/>
          <w:sz w:val="22"/>
          <w:szCs w:val="22"/>
          <w:lang w:val="en-US" w:eastAsia="en-GB"/>
        </w:rPr>
        <w:t xml:space="preserve"> 2024</w:t>
      </w:r>
    </w:p>
    <w:p w14:paraId="4BA2B6A9" w14:textId="77777777" w:rsidR="00AD01D1" w:rsidRDefault="00AD01D1" w:rsidP="00AD01D1">
      <w:pPr>
        <w:spacing w:before="100" w:beforeAutospacing="1" w:after="100" w:afterAutospacing="1"/>
        <w:ind w:firstLine="720"/>
        <w:rPr>
          <w:rFonts w:ascii="Calibri" w:eastAsia="Times New Roman" w:hAnsi="Calibri" w:cs="Calibri"/>
          <w:b/>
          <w:bCs/>
          <w:color w:val="000000"/>
          <w:kern w:val="0"/>
          <w:sz w:val="22"/>
          <w:szCs w:val="22"/>
          <w:lang w:val="en-US" w:eastAsia="el-GR"/>
          <w14:ligatures w14:val="none"/>
        </w:rPr>
      </w:pPr>
      <w:r>
        <w:rPr>
          <w:rFonts w:ascii="Calibri" w:eastAsia="Times New Roman" w:hAnsi="Calibri" w:cs="Calibri"/>
          <w:b/>
          <w:bCs/>
          <w:color w:val="000000"/>
          <w:kern w:val="0"/>
          <w:sz w:val="22"/>
          <w:szCs w:val="22"/>
          <w:lang w:val="en-US" w:eastAsia="el-GR"/>
          <w14:ligatures w14:val="none"/>
        </w:rPr>
        <w:t>Growthfund</w:t>
      </w:r>
      <w:r w:rsidR="00196BDB" w:rsidRPr="00AD01D1">
        <w:rPr>
          <w:rFonts w:ascii="Calibri" w:eastAsia="Times New Roman" w:hAnsi="Calibri" w:cs="Calibri"/>
          <w:b/>
          <w:bCs/>
          <w:color w:val="000000"/>
          <w:kern w:val="0"/>
          <w:sz w:val="22"/>
          <w:szCs w:val="22"/>
          <w:lang w:val="en-US" w:eastAsia="el-GR"/>
          <w14:ligatures w14:val="none"/>
        </w:rPr>
        <w:t xml:space="preserve">: </w:t>
      </w:r>
      <w:r w:rsidRPr="00AD01D1">
        <w:rPr>
          <w:rFonts w:ascii="Calibri" w:eastAsia="Times New Roman" w:hAnsi="Calibri" w:cs="Calibri"/>
          <w:b/>
          <w:bCs/>
          <w:color w:val="000000"/>
          <w:kern w:val="0"/>
          <w:sz w:val="22"/>
          <w:szCs w:val="22"/>
          <w:lang w:val="en-US" w:eastAsia="el-GR"/>
          <w14:ligatures w14:val="none"/>
        </w:rPr>
        <w:t xml:space="preserve">Panagiotis </w:t>
      </w:r>
      <w:proofErr w:type="spellStart"/>
      <w:r w:rsidRPr="00AD01D1">
        <w:rPr>
          <w:rFonts w:ascii="Calibri" w:eastAsia="Times New Roman" w:hAnsi="Calibri" w:cs="Calibri"/>
          <w:b/>
          <w:bCs/>
          <w:color w:val="000000"/>
          <w:kern w:val="0"/>
          <w:sz w:val="22"/>
          <w:szCs w:val="22"/>
          <w:lang w:val="en-US" w:eastAsia="el-GR"/>
          <w14:ligatures w14:val="none"/>
        </w:rPr>
        <w:t>Balomenos</w:t>
      </w:r>
      <w:proofErr w:type="spellEnd"/>
      <w:r w:rsidRPr="00AD01D1">
        <w:rPr>
          <w:rFonts w:ascii="Calibri" w:eastAsia="Times New Roman" w:hAnsi="Calibri" w:cs="Calibri"/>
          <w:b/>
          <w:bCs/>
          <w:color w:val="000000"/>
          <w:kern w:val="0"/>
          <w:sz w:val="22"/>
          <w:szCs w:val="22"/>
          <w:lang w:val="en-US" w:eastAsia="el-GR"/>
          <w14:ligatures w14:val="none"/>
        </w:rPr>
        <w:t xml:space="preserve"> Appointed as the New CEO of GAIAOSE</w:t>
      </w:r>
    </w:p>
    <w:p w14:paraId="09804D28" w14:textId="4334620F" w:rsidR="00AD01D1" w:rsidRPr="00AD01D1" w:rsidRDefault="00AD01D1" w:rsidP="00AD01D1">
      <w:pPr>
        <w:spacing w:before="100" w:beforeAutospacing="1" w:after="100" w:afterAutospacing="1"/>
        <w:ind w:firstLine="720"/>
        <w:jc w:val="center"/>
        <w:rPr>
          <w:rFonts w:ascii="Calibri" w:eastAsia="Times New Roman" w:hAnsi="Calibri" w:cs="Calibri"/>
          <w:sz w:val="22"/>
          <w:szCs w:val="22"/>
        </w:rPr>
      </w:pPr>
      <w:r w:rsidRPr="00AD01D1">
        <w:rPr>
          <w:rFonts w:ascii="Calibri" w:eastAsia="Times New Roman" w:hAnsi="Calibri" w:cs="Calibri"/>
          <w:sz w:val="22"/>
          <w:szCs w:val="22"/>
        </w:rPr>
        <w:t xml:space="preserve">With significant experience within the </w:t>
      </w:r>
      <w:r w:rsidRPr="00AD01D1">
        <w:rPr>
          <w:rFonts w:ascii="Calibri" w:eastAsia="Times New Roman" w:hAnsi="Calibri" w:cs="Calibri"/>
          <w:sz w:val="22"/>
          <w:szCs w:val="22"/>
        </w:rPr>
        <w:t>Growthfund</w:t>
      </w:r>
      <w:r w:rsidRPr="00AD01D1">
        <w:rPr>
          <w:rFonts w:ascii="Calibri" w:eastAsia="Times New Roman" w:hAnsi="Calibri" w:cs="Calibri"/>
          <w:sz w:val="22"/>
          <w:szCs w:val="22"/>
        </w:rPr>
        <w:t xml:space="preserve"> Group, he is set to lead the company's transformation.</w:t>
      </w:r>
    </w:p>
    <w:p w14:paraId="38219082" w14:textId="312A6056" w:rsidR="00AD01D1" w:rsidRDefault="00AD01D1" w:rsidP="00AD01D1">
      <w:pPr>
        <w:spacing w:before="100" w:beforeAutospacing="1" w:after="100" w:afterAutospacing="1"/>
        <w:jc w:val="both"/>
        <w:rPr>
          <w:rFonts w:ascii="Calibri" w:eastAsia="Times New Roman" w:hAnsi="Calibri" w:cs="Calibri"/>
          <w:sz w:val="22"/>
          <w:szCs w:val="22"/>
          <w:lang w:val="en-US"/>
        </w:rPr>
      </w:pPr>
      <w:r w:rsidRPr="00AD01D1">
        <w:rPr>
          <w:rFonts w:ascii="Calibri" w:eastAsia="Times New Roman" w:hAnsi="Calibri" w:cs="Calibri"/>
          <w:b/>
          <w:bCs/>
          <w:sz w:val="22"/>
          <w:szCs w:val="22"/>
        </w:rPr>
        <w:t xml:space="preserve">Panagiotis Balomenos has taken on the role of CEO at GAIAOSE, coming from </w:t>
      </w:r>
      <w:r w:rsidRPr="00AD01D1">
        <w:rPr>
          <w:rFonts w:ascii="Calibri" w:eastAsia="Times New Roman" w:hAnsi="Calibri" w:cs="Calibri"/>
          <w:b/>
          <w:bCs/>
          <w:sz w:val="22"/>
          <w:szCs w:val="22"/>
        </w:rPr>
        <w:t>HPPC</w:t>
      </w:r>
      <w:r w:rsidRPr="00AD01D1">
        <w:rPr>
          <w:rFonts w:ascii="Calibri" w:eastAsia="Times New Roman" w:hAnsi="Calibri" w:cs="Calibri"/>
          <w:b/>
          <w:bCs/>
          <w:sz w:val="22"/>
          <w:szCs w:val="22"/>
        </w:rPr>
        <w:t xml:space="preserve"> </w:t>
      </w:r>
      <w:r w:rsidRPr="00AD01D1">
        <w:rPr>
          <w:rFonts w:ascii="Calibri" w:eastAsia="Times New Roman" w:hAnsi="Calibri" w:cs="Calibri"/>
          <w:b/>
          <w:bCs/>
          <w:sz w:val="22"/>
          <w:szCs w:val="22"/>
        </w:rPr>
        <w:t xml:space="preserve">Hellenic </w:t>
      </w:r>
      <w:r w:rsidRPr="00AD01D1">
        <w:rPr>
          <w:rFonts w:ascii="Calibri" w:eastAsia="Times New Roman" w:hAnsi="Calibri" w:cs="Calibri"/>
          <w:b/>
          <w:bCs/>
          <w:sz w:val="22"/>
          <w:szCs w:val="22"/>
        </w:rPr>
        <w:t>(Public Properties Company)</w:t>
      </w:r>
      <w:r w:rsidRPr="00AD01D1">
        <w:rPr>
          <w:rFonts w:ascii="Calibri" w:eastAsia="Times New Roman" w:hAnsi="Calibri" w:cs="Calibri"/>
          <w:sz w:val="22"/>
          <w:szCs w:val="22"/>
        </w:rPr>
        <w:t xml:space="preserve"> where he held the position of Deputy CEO. Mr. Balomenos has previously served successfully as Executive Director at ETAD from March 2022 to June 2024, as interim CEO from November 2022 to December 2023, and as Deputy CEO from December 2023 to June 2024. He brings expertise in real estate, operational transformation, and managing complex programs and projects.</w:t>
      </w:r>
    </w:p>
    <w:p w14:paraId="510C1888" w14:textId="47F3B1A3" w:rsidR="00AD01D1" w:rsidRPr="00AD01D1" w:rsidRDefault="00AD01D1" w:rsidP="00AD01D1">
      <w:pPr>
        <w:spacing w:before="100" w:beforeAutospacing="1" w:after="100" w:afterAutospacing="1"/>
        <w:jc w:val="both"/>
        <w:rPr>
          <w:rFonts w:ascii="Calibri" w:eastAsia="Times New Roman" w:hAnsi="Calibri" w:cs="Calibri"/>
          <w:b/>
          <w:bCs/>
          <w:sz w:val="22"/>
          <w:szCs w:val="22"/>
        </w:rPr>
      </w:pPr>
      <w:r w:rsidRPr="00AD01D1">
        <w:rPr>
          <w:rFonts w:ascii="Calibri" w:eastAsia="Times New Roman" w:hAnsi="Calibri" w:cs="Calibri"/>
          <w:b/>
          <w:bCs/>
          <w:sz w:val="22"/>
          <w:szCs w:val="22"/>
          <w:lang w:val="en-US"/>
        </w:rPr>
        <w:t xml:space="preserve">Mr. </w:t>
      </w:r>
      <w:proofErr w:type="spellStart"/>
      <w:r w:rsidRPr="00AD01D1">
        <w:rPr>
          <w:rFonts w:ascii="Calibri" w:eastAsia="Times New Roman" w:hAnsi="Calibri" w:cs="Calibri"/>
          <w:b/>
          <w:bCs/>
          <w:sz w:val="22"/>
          <w:szCs w:val="22"/>
          <w:lang w:val="en-US"/>
        </w:rPr>
        <w:t>Balomenos</w:t>
      </w:r>
      <w:proofErr w:type="spellEnd"/>
      <w:r w:rsidRPr="00AD01D1">
        <w:rPr>
          <w:rFonts w:ascii="Calibri" w:eastAsia="Times New Roman" w:hAnsi="Calibri" w:cs="Calibri"/>
          <w:b/>
          <w:bCs/>
          <w:sz w:val="22"/>
          <w:szCs w:val="22"/>
          <w:lang w:val="en-US"/>
        </w:rPr>
        <w:t xml:space="preserve">' appointment to this position is based on his </w:t>
      </w:r>
      <w:r>
        <w:rPr>
          <w:rFonts w:ascii="Calibri" w:eastAsia="Times New Roman" w:hAnsi="Calibri" w:cs="Calibri"/>
          <w:b/>
          <w:bCs/>
          <w:sz w:val="22"/>
          <w:szCs w:val="22"/>
          <w:lang w:val="en-US"/>
        </w:rPr>
        <w:t>successful track record</w:t>
      </w:r>
      <w:r w:rsidRPr="00AD01D1">
        <w:rPr>
          <w:rFonts w:ascii="Calibri" w:eastAsia="Times New Roman" w:hAnsi="Calibri" w:cs="Calibri"/>
          <w:b/>
          <w:bCs/>
          <w:sz w:val="22"/>
          <w:szCs w:val="22"/>
          <w:lang w:val="en-US"/>
        </w:rPr>
        <w:t xml:space="preserve"> in the real estate sector, which aligns with the significant challenges GAIAOSE faces as part of the broader reform strategy underway. </w:t>
      </w:r>
      <w:r w:rsidRPr="00AD01D1">
        <w:rPr>
          <w:rFonts w:ascii="Calibri" w:eastAsia="Times New Roman" w:hAnsi="Calibri" w:cs="Calibri"/>
          <w:b/>
          <w:bCs/>
          <w:sz w:val="22"/>
          <w:szCs w:val="22"/>
        </w:rPr>
        <w:t>The primary objective is to transform GAIAOSE into a dedicated real estate company.</w:t>
      </w:r>
    </w:p>
    <w:p w14:paraId="30EC2A3A" w14:textId="30C22305" w:rsidR="00DC00AD" w:rsidRDefault="00AD01D1" w:rsidP="00AD01D1">
      <w:pPr>
        <w:spacing w:before="100" w:beforeAutospacing="1" w:after="100" w:afterAutospacing="1"/>
        <w:jc w:val="both"/>
        <w:rPr>
          <w:rFonts w:ascii="Calibri" w:eastAsia="Times New Roman" w:hAnsi="Calibri" w:cs="Calibri"/>
          <w:sz w:val="22"/>
          <w:szCs w:val="22"/>
        </w:rPr>
      </w:pPr>
      <w:r w:rsidRPr="00AD01D1">
        <w:rPr>
          <w:rFonts w:ascii="Calibri" w:eastAsia="Times New Roman" w:hAnsi="Calibri" w:cs="Calibri"/>
          <w:sz w:val="22"/>
          <w:szCs w:val="22"/>
          <w:lang w:val="en-US"/>
        </w:rPr>
        <w:t xml:space="preserve">This move is also in line with </w:t>
      </w:r>
      <w:proofErr w:type="spellStart"/>
      <w:r w:rsidRPr="00AD01D1">
        <w:rPr>
          <w:rFonts w:ascii="Calibri" w:eastAsia="Times New Roman" w:hAnsi="Calibri" w:cs="Calibri"/>
          <w:sz w:val="22"/>
          <w:szCs w:val="22"/>
          <w:lang w:val="en-US"/>
        </w:rPr>
        <w:t>Growthfund</w:t>
      </w:r>
      <w:r w:rsidRPr="00AD01D1">
        <w:rPr>
          <w:rFonts w:ascii="Calibri" w:eastAsia="Times New Roman" w:hAnsi="Calibri" w:cs="Calibri"/>
          <w:sz w:val="22"/>
          <w:szCs w:val="22"/>
          <w:lang w:val="en-US"/>
        </w:rPr>
        <w:t>’s</w:t>
      </w:r>
      <w:proofErr w:type="spellEnd"/>
      <w:r w:rsidRPr="00AD01D1">
        <w:rPr>
          <w:rFonts w:ascii="Calibri" w:eastAsia="Times New Roman" w:hAnsi="Calibri" w:cs="Calibri"/>
          <w:sz w:val="22"/>
          <w:szCs w:val="22"/>
          <w:lang w:val="en-US"/>
        </w:rPr>
        <w:t xml:space="preserve"> strategy to recognize and promote experienced internal executives who have demonstrated their capability and understanding of the group's culture.</w:t>
      </w:r>
    </w:p>
    <w:p w14:paraId="62925FE9" w14:textId="02F7D9F9" w:rsidR="00AD01D1" w:rsidRPr="00AD01D1" w:rsidRDefault="00AD01D1" w:rsidP="00AD01D1">
      <w:pPr>
        <w:spacing w:before="100" w:beforeAutospacing="1" w:after="100" w:afterAutospacing="1"/>
        <w:jc w:val="both"/>
        <w:rPr>
          <w:rFonts w:ascii="Calibri" w:eastAsia="Times New Roman" w:hAnsi="Calibri" w:cs="Calibri"/>
          <w:sz w:val="22"/>
          <w:szCs w:val="22"/>
          <w:lang w:val="en-US"/>
        </w:rPr>
      </w:pPr>
      <w:r w:rsidRPr="00AD01D1">
        <w:rPr>
          <w:rFonts w:ascii="Calibri" w:eastAsia="Times New Roman" w:hAnsi="Calibri" w:cs="Calibri"/>
          <w:sz w:val="22"/>
          <w:szCs w:val="22"/>
          <w:lang w:val="en-US"/>
        </w:rPr>
        <w:t xml:space="preserve">The Board </w:t>
      </w:r>
      <w:r w:rsidRPr="00AD01D1">
        <w:rPr>
          <w:rFonts w:ascii="Calibri" w:eastAsia="Times New Roman" w:hAnsi="Calibri" w:cs="Calibri"/>
          <w:sz w:val="22"/>
          <w:szCs w:val="22"/>
          <w:lang w:val="en-US"/>
        </w:rPr>
        <w:t>Μ</w:t>
      </w:r>
      <w:r w:rsidRPr="00AD01D1">
        <w:rPr>
          <w:rFonts w:ascii="Calibri" w:eastAsia="Times New Roman" w:hAnsi="Calibri" w:cs="Calibri"/>
          <w:sz w:val="22"/>
          <w:szCs w:val="22"/>
          <w:lang w:val="en-US"/>
        </w:rPr>
        <w:t xml:space="preserve">embers </w:t>
      </w:r>
      <w:r w:rsidRPr="00AD01D1">
        <w:rPr>
          <w:rFonts w:ascii="Calibri" w:eastAsia="Times New Roman" w:hAnsi="Calibri" w:cs="Calibri"/>
          <w:sz w:val="22"/>
          <w:szCs w:val="22"/>
          <w:lang w:val="en-US"/>
        </w:rPr>
        <w:t>and Growthfund</w:t>
      </w:r>
      <w:r w:rsidRPr="00AD01D1">
        <w:rPr>
          <w:rFonts w:ascii="Calibri" w:eastAsia="Times New Roman" w:hAnsi="Calibri" w:cs="Calibri"/>
          <w:sz w:val="22"/>
          <w:szCs w:val="22"/>
          <w:lang w:val="en-US"/>
        </w:rPr>
        <w:t xml:space="preserve"> extend their sincere thanks to Ms. Ioanna Dounia, who successfully served as the Acting CEO from April 2023 and is now returning to </w:t>
      </w:r>
      <w:r w:rsidRPr="00AD01D1">
        <w:rPr>
          <w:rFonts w:ascii="Calibri" w:eastAsia="Times New Roman" w:hAnsi="Calibri" w:cs="Calibri"/>
          <w:sz w:val="22"/>
          <w:szCs w:val="22"/>
          <w:lang w:val="en-US"/>
        </w:rPr>
        <w:t>Growthfund</w:t>
      </w:r>
      <w:r w:rsidRPr="00AD01D1">
        <w:rPr>
          <w:rFonts w:ascii="Calibri" w:eastAsia="Times New Roman" w:hAnsi="Calibri" w:cs="Calibri"/>
          <w:sz w:val="22"/>
          <w:szCs w:val="22"/>
          <w:lang w:val="en-US"/>
        </w:rPr>
        <w:t xml:space="preserve">. Konstantinos </w:t>
      </w:r>
      <w:proofErr w:type="spellStart"/>
      <w:r w:rsidRPr="00AD01D1">
        <w:rPr>
          <w:rFonts w:ascii="Calibri" w:eastAsia="Times New Roman" w:hAnsi="Calibri" w:cs="Calibri"/>
          <w:sz w:val="22"/>
          <w:szCs w:val="22"/>
          <w:lang w:val="en-US"/>
        </w:rPr>
        <w:t>Kesentes</w:t>
      </w:r>
      <w:proofErr w:type="spellEnd"/>
      <w:r w:rsidRPr="00AD01D1">
        <w:rPr>
          <w:rFonts w:ascii="Calibri" w:eastAsia="Times New Roman" w:hAnsi="Calibri" w:cs="Calibri"/>
          <w:sz w:val="22"/>
          <w:szCs w:val="22"/>
          <w:lang w:val="en-US"/>
        </w:rPr>
        <w:t xml:space="preserve"> remains as the </w:t>
      </w:r>
      <w:r w:rsidRPr="00AD01D1">
        <w:rPr>
          <w:rFonts w:ascii="Calibri" w:eastAsia="Times New Roman" w:hAnsi="Calibri" w:cs="Calibri"/>
          <w:sz w:val="22"/>
          <w:szCs w:val="22"/>
          <w:lang w:val="en-US"/>
        </w:rPr>
        <w:t>Chairman</w:t>
      </w:r>
      <w:r w:rsidRPr="00AD01D1">
        <w:rPr>
          <w:rFonts w:ascii="Calibri" w:eastAsia="Times New Roman" w:hAnsi="Calibri" w:cs="Calibri"/>
          <w:sz w:val="22"/>
          <w:szCs w:val="22"/>
          <w:lang w:val="en-US"/>
        </w:rPr>
        <w:t xml:space="preserve"> of GAIAOSE.</w:t>
      </w:r>
    </w:p>
    <w:p w14:paraId="4CC1F4E3" w14:textId="77777777" w:rsidR="009778F6" w:rsidRDefault="009778F6" w:rsidP="000C6FF2">
      <w:pPr>
        <w:spacing w:line="276" w:lineRule="auto"/>
        <w:jc w:val="both"/>
        <w:rPr>
          <w:rFonts w:ascii="Calibri" w:eastAsia="Times New Roman" w:hAnsi="Calibri" w:cs="Calibri"/>
          <w:color w:val="000000"/>
          <w:kern w:val="0"/>
          <w:sz w:val="22"/>
          <w:szCs w:val="22"/>
          <w:lang w:val="en-US" w:eastAsia="el-GR"/>
          <w14:ligatures w14:val="none"/>
        </w:rPr>
      </w:pPr>
    </w:p>
    <w:p w14:paraId="00D4A22F" w14:textId="77777777" w:rsidR="00AD01D1" w:rsidRPr="00AD01D1" w:rsidRDefault="00AD01D1" w:rsidP="00EF3CB2">
      <w:pPr>
        <w:spacing w:before="100" w:beforeAutospacing="1" w:after="100" w:afterAutospacing="1"/>
        <w:jc w:val="both"/>
        <w:rPr>
          <w:rFonts w:ascii="Calibri" w:eastAsia="Times New Roman" w:hAnsi="Calibri" w:cs="Calibri"/>
          <w:b/>
          <w:bCs/>
          <w:sz w:val="22"/>
          <w:szCs w:val="22"/>
          <w:lang w:val="en-US"/>
        </w:rPr>
      </w:pPr>
      <w:r w:rsidRPr="00AD01D1">
        <w:rPr>
          <w:rFonts w:ascii="Calibri" w:eastAsia="Times New Roman" w:hAnsi="Calibri" w:cs="Calibri"/>
          <w:b/>
          <w:bCs/>
          <w:sz w:val="22"/>
          <w:szCs w:val="22"/>
          <w:lang w:val="en-US"/>
        </w:rPr>
        <w:t xml:space="preserve">Panagiotis </w:t>
      </w:r>
      <w:proofErr w:type="spellStart"/>
      <w:r w:rsidRPr="00AD01D1">
        <w:rPr>
          <w:rFonts w:ascii="Calibri" w:eastAsia="Times New Roman" w:hAnsi="Calibri" w:cs="Calibri"/>
          <w:b/>
          <w:bCs/>
          <w:sz w:val="22"/>
          <w:szCs w:val="22"/>
          <w:lang w:val="en-US"/>
        </w:rPr>
        <w:t>Balomenos</w:t>
      </w:r>
      <w:proofErr w:type="spellEnd"/>
      <w:r w:rsidRPr="00AD01D1">
        <w:rPr>
          <w:rFonts w:ascii="Calibri" w:eastAsia="Times New Roman" w:hAnsi="Calibri" w:cs="Calibri"/>
          <w:b/>
          <w:bCs/>
          <w:sz w:val="22"/>
          <w:szCs w:val="22"/>
          <w:lang w:val="en-US"/>
        </w:rPr>
        <w:t>: Brief Bio</w:t>
      </w:r>
    </w:p>
    <w:p w14:paraId="0E698C26" w14:textId="77777777" w:rsidR="00EF3CB2" w:rsidRPr="00EF3CB2" w:rsidRDefault="00EF3CB2" w:rsidP="00EF3CB2">
      <w:pPr>
        <w:spacing w:before="100" w:beforeAutospacing="1" w:after="100" w:afterAutospacing="1"/>
        <w:jc w:val="both"/>
        <w:rPr>
          <w:rFonts w:ascii="Calibri" w:eastAsia="Times New Roman" w:hAnsi="Calibri" w:cs="Calibri"/>
          <w:sz w:val="22"/>
          <w:szCs w:val="22"/>
          <w:lang w:val="en-US"/>
        </w:rPr>
      </w:pPr>
      <w:r w:rsidRPr="00EF3CB2">
        <w:rPr>
          <w:rFonts w:ascii="Calibri" w:eastAsia="Times New Roman" w:hAnsi="Calibri" w:cs="Calibri"/>
          <w:sz w:val="22"/>
          <w:szCs w:val="22"/>
          <w:lang w:val="en-US"/>
        </w:rPr>
        <w:t xml:space="preserve">Panagiotis </w:t>
      </w:r>
      <w:proofErr w:type="spellStart"/>
      <w:r w:rsidRPr="00EF3CB2">
        <w:rPr>
          <w:rFonts w:ascii="Calibri" w:eastAsia="Times New Roman" w:hAnsi="Calibri" w:cs="Calibri"/>
          <w:sz w:val="22"/>
          <w:szCs w:val="22"/>
          <w:lang w:val="en-US"/>
        </w:rPr>
        <w:t>Balomenos</w:t>
      </w:r>
      <w:proofErr w:type="spellEnd"/>
      <w:r w:rsidRPr="00EF3CB2">
        <w:rPr>
          <w:rFonts w:ascii="Calibri" w:eastAsia="Times New Roman" w:hAnsi="Calibri" w:cs="Calibri"/>
          <w:sz w:val="22"/>
          <w:szCs w:val="22"/>
          <w:lang w:val="en-US"/>
        </w:rPr>
        <w:t xml:space="preserve"> holds a degree in Survey Engineering from the National Technical University of Athens. He has an MSc in Real Estate from the University of Reading, UK, and a PhD, earned on a scholarship from the EU, in the Economics of Real Estate and Real Estate Investment from the Department of Economic and Regional Development of </w:t>
      </w:r>
      <w:proofErr w:type="spellStart"/>
      <w:r w:rsidRPr="00EF3CB2">
        <w:rPr>
          <w:rFonts w:ascii="Calibri" w:eastAsia="Times New Roman" w:hAnsi="Calibri" w:cs="Calibri"/>
          <w:sz w:val="22"/>
          <w:szCs w:val="22"/>
          <w:lang w:val="en-US"/>
        </w:rPr>
        <w:t>Panteion</w:t>
      </w:r>
      <w:proofErr w:type="spellEnd"/>
      <w:r w:rsidRPr="00EF3CB2">
        <w:rPr>
          <w:rFonts w:ascii="Calibri" w:eastAsia="Times New Roman" w:hAnsi="Calibri" w:cs="Calibri"/>
          <w:sz w:val="22"/>
          <w:szCs w:val="22"/>
          <w:lang w:val="en-US"/>
        </w:rPr>
        <w:t xml:space="preserve"> University, where he has taught courses in real estate at the postgraduate level. He has also participated in a Harvard University business education </w:t>
      </w:r>
      <w:proofErr w:type="spellStart"/>
      <w:r w:rsidRPr="00EF3CB2">
        <w:rPr>
          <w:rFonts w:ascii="Calibri" w:eastAsia="Times New Roman" w:hAnsi="Calibri" w:cs="Calibri"/>
          <w:sz w:val="22"/>
          <w:szCs w:val="22"/>
          <w:lang w:val="en-US"/>
        </w:rPr>
        <w:t>programme</w:t>
      </w:r>
      <w:proofErr w:type="spellEnd"/>
      <w:r w:rsidRPr="00EF3CB2">
        <w:rPr>
          <w:rFonts w:ascii="Calibri" w:eastAsia="Times New Roman" w:hAnsi="Calibri" w:cs="Calibri"/>
          <w:sz w:val="22"/>
          <w:szCs w:val="22"/>
          <w:lang w:val="en-US"/>
        </w:rPr>
        <w:t xml:space="preserve"> on entrepreneurship.</w:t>
      </w:r>
    </w:p>
    <w:p w14:paraId="0BA07427" w14:textId="51D39E9D" w:rsidR="00AD01D1" w:rsidRPr="00EF3CB2" w:rsidRDefault="00EF3CB2" w:rsidP="00EF3CB2">
      <w:pPr>
        <w:shd w:val="clear" w:color="auto" w:fill="FEFEFE"/>
        <w:spacing w:before="100" w:beforeAutospacing="1" w:after="100" w:afterAutospacing="1"/>
        <w:jc w:val="both"/>
        <w:rPr>
          <w:rFonts w:ascii="Calibri" w:eastAsia="Times New Roman" w:hAnsi="Calibri" w:cs="Calibri"/>
          <w:sz w:val="22"/>
          <w:szCs w:val="22"/>
          <w:lang w:val="en-US"/>
        </w:rPr>
      </w:pPr>
      <w:r w:rsidRPr="00EF3CB2">
        <w:rPr>
          <w:rFonts w:ascii="Calibri" w:eastAsia="Times New Roman" w:hAnsi="Calibri" w:cs="Calibri"/>
          <w:sz w:val="22"/>
          <w:szCs w:val="22"/>
          <w:lang w:val="en-US"/>
        </w:rPr>
        <w:t xml:space="preserve">He has extensive and diversified professional experience in real estate. </w:t>
      </w:r>
      <w:r w:rsidRPr="00AD01D1">
        <w:rPr>
          <w:rFonts w:ascii="Calibri" w:eastAsia="Times New Roman" w:hAnsi="Calibri" w:cs="Calibri"/>
          <w:sz w:val="22"/>
          <w:szCs w:val="22"/>
          <w:lang w:val="en-US"/>
        </w:rPr>
        <w:t xml:space="preserve">He has served as Executive Director, interim CEO, and Deputy CEO at ETAD S.A., co-founded and was a general </w:t>
      </w:r>
      <w:r w:rsidRPr="00AD01D1">
        <w:rPr>
          <w:rFonts w:ascii="Calibri" w:eastAsia="Times New Roman" w:hAnsi="Calibri" w:cs="Calibri"/>
          <w:sz w:val="22"/>
          <w:szCs w:val="22"/>
          <w:lang w:val="en-US"/>
        </w:rPr>
        <w:lastRenderedPageBreak/>
        <w:t xml:space="preserve">partner for twelve years in a technical company </w:t>
      </w:r>
      <w:r w:rsidRPr="00EF3CB2">
        <w:rPr>
          <w:rFonts w:ascii="Calibri" w:eastAsia="Times New Roman" w:hAnsi="Calibri" w:cs="Calibri"/>
          <w:sz w:val="22"/>
          <w:szCs w:val="22"/>
          <w:lang w:val="en-US"/>
        </w:rPr>
        <w:t xml:space="preserve">and, among other things, administrative advisor to the Hellenic Public Properties Company, technical advisor to </w:t>
      </w:r>
      <w:r w:rsidRPr="00AD01D1">
        <w:rPr>
          <w:rFonts w:ascii="Calibri" w:eastAsia="Times New Roman" w:hAnsi="Calibri" w:cs="Calibri"/>
          <w:sz w:val="22"/>
          <w:szCs w:val="22"/>
          <w:lang w:val="en-US"/>
        </w:rPr>
        <w:t>Panhellenic Ban</w:t>
      </w:r>
      <w:r w:rsidRPr="00EF3CB2">
        <w:rPr>
          <w:rFonts w:ascii="Calibri" w:eastAsia="Times New Roman" w:hAnsi="Calibri" w:cs="Calibri"/>
          <w:sz w:val="22"/>
          <w:szCs w:val="22"/>
          <w:lang w:val="en-US"/>
        </w:rPr>
        <w:t>k</w:t>
      </w:r>
      <w:r w:rsidRPr="00EF3CB2">
        <w:rPr>
          <w:rFonts w:ascii="Calibri" w:eastAsia="Times New Roman" w:hAnsi="Calibri" w:cs="Calibri"/>
          <w:sz w:val="22"/>
          <w:szCs w:val="22"/>
          <w:lang w:val="en-US"/>
        </w:rPr>
        <w:t xml:space="preserve">, scientific associate of the Foundation for Economic &amp; Industrial Research (IOBE) and the Regional Development Institute, and special advisor to the Minister of Finance on </w:t>
      </w:r>
      <w:r w:rsidRPr="00EF3CB2">
        <w:rPr>
          <w:rFonts w:ascii="Calibri" w:eastAsia="Times New Roman" w:hAnsi="Calibri" w:cs="Calibri"/>
          <w:sz w:val="22"/>
          <w:szCs w:val="22"/>
          <w:lang w:val="en-US"/>
        </w:rPr>
        <w:t>privatizations</w:t>
      </w:r>
      <w:r w:rsidRPr="00EF3CB2">
        <w:rPr>
          <w:rFonts w:ascii="Calibri" w:eastAsia="Times New Roman" w:hAnsi="Calibri" w:cs="Calibri"/>
          <w:sz w:val="22"/>
          <w:szCs w:val="22"/>
          <w:lang w:val="en-US"/>
        </w:rPr>
        <w:t xml:space="preserve"> and public real estate, and has served on the Boards of the Church Real Estate Development Company and the Deposits and Loans Fund.</w:t>
      </w:r>
    </w:p>
    <w:p w14:paraId="4B8D71AA" w14:textId="77777777" w:rsidR="00EF3CB2" w:rsidRPr="00EF3CB2" w:rsidRDefault="00EF3CB2" w:rsidP="00EF3CB2">
      <w:pPr>
        <w:jc w:val="both"/>
        <w:rPr>
          <w:rFonts w:ascii="Calibri" w:eastAsia="Times New Roman" w:hAnsi="Calibri" w:cs="Calibri"/>
          <w:b/>
          <w:bCs/>
          <w:i/>
          <w:iCs/>
          <w:sz w:val="18"/>
          <w:szCs w:val="18"/>
          <w:lang w:val="en-US"/>
        </w:rPr>
      </w:pPr>
      <w:r w:rsidRPr="00EF3CB2">
        <w:rPr>
          <w:rFonts w:ascii="Calibri" w:eastAsia="Times New Roman" w:hAnsi="Calibri" w:cs="Calibri"/>
          <w:b/>
          <w:bCs/>
          <w:i/>
          <w:iCs/>
          <w:sz w:val="18"/>
          <w:szCs w:val="18"/>
          <w:lang w:val="en-US"/>
        </w:rPr>
        <w:t xml:space="preserve">A few words about Growthfund </w:t>
      </w:r>
    </w:p>
    <w:p w14:paraId="36F7379B" w14:textId="097AEAC6" w:rsidR="00EF3CB2" w:rsidRPr="00EF3CB2" w:rsidRDefault="00EF3CB2" w:rsidP="00EF3CB2">
      <w:pPr>
        <w:jc w:val="both"/>
        <w:rPr>
          <w:rFonts w:ascii="Calibri" w:eastAsia="Times New Roman" w:hAnsi="Calibri" w:cs="Calibri"/>
          <w:i/>
          <w:iCs/>
          <w:sz w:val="18"/>
          <w:szCs w:val="18"/>
          <w:lang w:val="en-US"/>
        </w:rPr>
      </w:pPr>
      <w:r w:rsidRPr="00EF3CB2">
        <w:rPr>
          <w:rFonts w:ascii="Calibri" w:eastAsia="Times New Roman" w:hAnsi="Calibri" w:cs="Calibri"/>
          <w:i/>
          <w:iCs/>
          <w:sz w:val="18"/>
          <w:szCs w:val="18"/>
          <w:lang w:val="en-US"/>
        </w:rPr>
        <w:t xml:space="preserve">Growthfund is a holding company established in 2016 with the Greek State as its Sole Shareholder, represented by the Minister of Finance. Its mission, as the National Fund of Greece, is to play an active role in modernizing State-Owned Enterprises, to maximize the value of public property, to provide improved services to citizens and consumers, and to contribute to the national economy. </w:t>
      </w:r>
      <w:proofErr w:type="spellStart"/>
      <w:r w:rsidRPr="00EF3CB2">
        <w:rPr>
          <w:rFonts w:ascii="Calibri" w:eastAsia="Times New Roman" w:hAnsi="Calibri" w:cs="Calibri"/>
          <w:i/>
          <w:iCs/>
          <w:sz w:val="18"/>
          <w:szCs w:val="18"/>
          <w:lang w:val="en-US"/>
        </w:rPr>
        <w:t>Growthfund's</w:t>
      </w:r>
      <w:proofErr w:type="spellEnd"/>
      <w:r w:rsidRPr="00EF3CB2">
        <w:rPr>
          <w:rFonts w:ascii="Calibri" w:eastAsia="Times New Roman" w:hAnsi="Calibri" w:cs="Calibri"/>
          <w:i/>
          <w:iCs/>
          <w:sz w:val="18"/>
          <w:szCs w:val="18"/>
          <w:lang w:val="en-US"/>
        </w:rPr>
        <w:t xml:space="preserve"> portfolio consists of its subsidiaries and participations in State-Owned Enterprises operating in key sectors of the Greek economy, such as Real Estate: Hellenic Republic Asset Development Fund (HRADF), Public Properties Company (ETAD), GAIAOSE, and TIF-HELEXPO, Energy: PPC, Transportation &amp; Infrastructure: Athens International Airport, Transport for Athens Group, Corinth Canal (AEDIK), and 23 Regional Airports, Food Supply: CMT, CMFO, and Hellenic Saltworks, Technology: 5G Ventures (PHAISTOS), and Postal Services: Hellenic Post Group. The value of assets under management currently amounts to €5.5 billion, while the Group’s total workforce is over 25.000 people. </w:t>
      </w:r>
    </w:p>
    <w:p w14:paraId="068A7A1A" w14:textId="77777777" w:rsidR="00EF3CB2" w:rsidRPr="00EF3CB2" w:rsidRDefault="00EF3CB2" w:rsidP="00EF3CB2">
      <w:pPr>
        <w:jc w:val="both"/>
        <w:rPr>
          <w:rFonts w:ascii="Calibri" w:eastAsia="Times New Roman" w:hAnsi="Calibri" w:cs="Calibri"/>
          <w:i/>
          <w:iCs/>
          <w:sz w:val="18"/>
          <w:szCs w:val="18"/>
          <w:lang w:val="en-US"/>
        </w:rPr>
      </w:pPr>
    </w:p>
    <w:p w14:paraId="421B993A" w14:textId="451D0D0D" w:rsidR="006475D0" w:rsidRPr="00EF3CB2" w:rsidRDefault="00EF3CB2" w:rsidP="00EF3CB2">
      <w:pPr>
        <w:jc w:val="both"/>
        <w:rPr>
          <w:rFonts w:ascii="Calibri" w:eastAsia="Times New Roman" w:hAnsi="Calibri" w:cs="Calibri"/>
          <w:i/>
          <w:iCs/>
          <w:sz w:val="18"/>
          <w:szCs w:val="18"/>
          <w:lang w:val="en-US"/>
        </w:rPr>
      </w:pPr>
      <w:r w:rsidRPr="00EF3CB2">
        <w:rPr>
          <w:rFonts w:ascii="Calibri" w:eastAsia="Times New Roman" w:hAnsi="Calibri" w:cs="Calibri"/>
          <w:i/>
          <w:iCs/>
          <w:sz w:val="18"/>
          <w:szCs w:val="18"/>
          <w:lang w:val="en-US"/>
        </w:rPr>
        <w:t>For further information please contact: GROWTHFUND, Anthi Trokoudi, Chief Communications &amp; Sustainability Officer, +30 6932100053, A.Trokoudi@growthfund.gr SOCIALDOO, Stela Karachristou, Head of Media Relations, + 30 6906815925, skarachristou@socialdoo.gr</w:t>
      </w:r>
    </w:p>
    <w:sectPr w:rsidR="006475D0" w:rsidRPr="00EF3CB2" w:rsidSect="009B29FB">
      <w:headerReference w:type="default" r:id="rId9"/>
      <w:pgSz w:w="11906" w:h="16838"/>
      <w:pgMar w:top="233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9B3DB" w14:textId="77777777" w:rsidR="00360FA4" w:rsidRDefault="00360FA4" w:rsidP="002F1E34">
      <w:r>
        <w:separator/>
      </w:r>
    </w:p>
  </w:endnote>
  <w:endnote w:type="continuationSeparator" w:id="0">
    <w:p w14:paraId="0EC43080" w14:textId="77777777" w:rsidR="00360FA4" w:rsidRDefault="00360FA4" w:rsidP="002F1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37FAE" w14:textId="77777777" w:rsidR="00360FA4" w:rsidRDefault="00360FA4" w:rsidP="002F1E34">
      <w:r>
        <w:separator/>
      </w:r>
    </w:p>
  </w:footnote>
  <w:footnote w:type="continuationSeparator" w:id="0">
    <w:p w14:paraId="78363D42" w14:textId="77777777" w:rsidR="00360FA4" w:rsidRDefault="00360FA4" w:rsidP="002F1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D8A14" w14:textId="192DFEC2" w:rsidR="00F75A06" w:rsidRDefault="00F75A06">
    <w:pPr>
      <w:pStyle w:val="Header"/>
    </w:pPr>
    <w:r>
      <w:rPr>
        <w:b/>
        <w:noProof/>
        <w:color w:val="000000"/>
      </w:rPr>
      <w:drawing>
        <wp:anchor distT="0" distB="0" distL="114300" distR="114300" simplePos="0" relativeHeight="251659264" behindDoc="1" locked="0" layoutInCell="1" allowOverlap="1" wp14:anchorId="1493183E" wp14:editId="6A15CC1A">
          <wp:simplePos x="0" y="0"/>
          <wp:positionH relativeFrom="margin">
            <wp:posOffset>0</wp:posOffset>
          </wp:positionH>
          <wp:positionV relativeFrom="paragraph">
            <wp:posOffset>-635</wp:posOffset>
          </wp:positionV>
          <wp:extent cx="4258800" cy="565200"/>
          <wp:effectExtent l="0" t="0" r="8890" b="635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30965" b="29583"/>
                  <a:stretch/>
                </pic:blipFill>
                <pic:spPr bwMode="auto">
                  <a:xfrm>
                    <a:off x="0" y="0"/>
                    <a:ext cx="4258800" cy="56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3168F"/>
    <w:multiLevelType w:val="multilevel"/>
    <w:tmpl w:val="50A4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1D6F46"/>
    <w:multiLevelType w:val="multilevel"/>
    <w:tmpl w:val="5F84D0E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58917152"/>
    <w:multiLevelType w:val="multilevel"/>
    <w:tmpl w:val="4CEA1A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2228C4"/>
    <w:multiLevelType w:val="multilevel"/>
    <w:tmpl w:val="5898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43435972">
    <w:abstractNumId w:val="2"/>
  </w:num>
  <w:num w:numId="2" w16cid:durableId="714505275">
    <w:abstractNumId w:val="3"/>
  </w:num>
  <w:num w:numId="3" w16cid:durableId="879897507">
    <w:abstractNumId w:val="0"/>
  </w:num>
  <w:num w:numId="4" w16cid:durableId="1977681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749"/>
    <w:rsid w:val="00027DFE"/>
    <w:rsid w:val="00090898"/>
    <w:rsid w:val="000B4FCA"/>
    <w:rsid w:val="000C6FF2"/>
    <w:rsid w:val="00190767"/>
    <w:rsid w:val="00196BDB"/>
    <w:rsid w:val="002122DF"/>
    <w:rsid w:val="002956C0"/>
    <w:rsid w:val="002E2B43"/>
    <w:rsid w:val="002F1E34"/>
    <w:rsid w:val="002F222F"/>
    <w:rsid w:val="00306B42"/>
    <w:rsid w:val="00360FA4"/>
    <w:rsid w:val="003974ED"/>
    <w:rsid w:val="004A7D7A"/>
    <w:rsid w:val="005566E5"/>
    <w:rsid w:val="00574749"/>
    <w:rsid w:val="00627B3A"/>
    <w:rsid w:val="006475D0"/>
    <w:rsid w:val="006A1E70"/>
    <w:rsid w:val="006A5D3B"/>
    <w:rsid w:val="006C531A"/>
    <w:rsid w:val="00720143"/>
    <w:rsid w:val="007800DC"/>
    <w:rsid w:val="0079766E"/>
    <w:rsid w:val="007D063C"/>
    <w:rsid w:val="007D53F6"/>
    <w:rsid w:val="007E1136"/>
    <w:rsid w:val="007F1C31"/>
    <w:rsid w:val="008E047A"/>
    <w:rsid w:val="00923ED4"/>
    <w:rsid w:val="00950E54"/>
    <w:rsid w:val="009778F6"/>
    <w:rsid w:val="00987344"/>
    <w:rsid w:val="009B29FB"/>
    <w:rsid w:val="009C1777"/>
    <w:rsid w:val="00A83C45"/>
    <w:rsid w:val="00A855E6"/>
    <w:rsid w:val="00AD01D1"/>
    <w:rsid w:val="00AD71BE"/>
    <w:rsid w:val="00AE6D11"/>
    <w:rsid w:val="00AF3171"/>
    <w:rsid w:val="00AF39BE"/>
    <w:rsid w:val="00B21F57"/>
    <w:rsid w:val="00B22C38"/>
    <w:rsid w:val="00B30829"/>
    <w:rsid w:val="00B371F3"/>
    <w:rsid w:val="00D24141"/>
    <w:rsid w:val="00D3270F"/>
    <w:rsid w:val="00D63C78"/>
    <w:rsid w:val="00D7774F"/>
    <w:rsid w:val="00DC00AD"/>
    <w:rsid w:val="00DD4D07"/>
    <w:rsid w:val="00E82B01"/>
    <w:rsid w:val="00EF3CB2"/>
    <w:rsid w:val="00F26AB8"/>
    <w:rsid w:val="00F33CD8"/>
    <w:rsid w:val="00F66E7E"/>
    <w:rsid w:val="00F6706D"/>
    <w:rsid w:val="00F75A06"/>
    <w:rsid w:val="00FE318C"/>
    <w:rsid w:val="00FF746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67FF"/>
  <w15:chartTrackingRefBased/>
  <w15:docId w15:val="{033AE7DA-8EE9-F146-88CE-C89FB61D1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47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47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47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47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47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47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7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7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7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7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47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47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47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47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47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7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7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749"/>
    <w:rPr>
      <w:rFonts w:eastAsiaTheme="majorEastAsia" w:cstheme="majorBidi"/>
      <w:color w:val="272727" w:themeColor="text1" w:themeTint="D8"/>
    </w:rPr>
  </w:style>
  <w:style w:type="paragraph" w:styleId="Title">
    <w:name w:val="Title"/>
    <w:basedOn w:val="Normal"/>
    <w:next w:val="Normal"/>
    <w:link w:val="TitleChar"/>
    <w:uiPriority w:val="10"/>
    <w:qFormat/>
    <w:rsid w:val="005747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7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74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7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7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4749"/>
    <w:rPr>
      <w:i/>
      <w:iCs/>
      <w:color w:val="404040" w:themeColor="text1" w:themeTint="BF"/>
    </w:rPr>
  </w:style>
  <w:style w:type="paragraph" w:styleId="ListParagraph">
    <w:name w:val="List Paragraph"/>
    <w:basedOn w:val="Normal"/>
    <w:uiPriority w:val="34"/>
    <w:qFormat/>
    <w:rsid w:val="00574749"/>
    <w:pPr>
      <w:ind w:left="720"/>
      <w:contextualSpacing/>
    </w:pPr>
  </w:style>
  <w:style w:type="character" w:styleId="IntenseEmphasis">
    <w:name w:val="Intense Emphasis"/>
    <w:basedOn w:val="DefaultParagraphFont"/>
    <w:uiPriority w:val="21"/>
    <w:qFormat/>
    <w:rsid w:val="00574749"/>
    <w:rPr>
      <w:i/>
      <w:iCs/>
      <w:color w:val="0F4761" w:themeColor="accent1" w:themeShade="BF"/>
    </w:rPr>
  </w:style>
  <w:style w:type="paragraph" w:styleId="IntenseQuote">
    <w:name w:val="Intense Quote"/>
    <w:basedOn w:val="Normal"/>
    <w:next w:val="Normal"/>
    <w:link w:val="IntenseQuoteChar"/>
    <w:uiPriority w:val="30"/>
    <w:qFormat/>
    <w:rsid w:val="005747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4749"/>
    <w:rPr>
      <w:i/>
      <w:iCs/>
      <w:color w:val="0F4761" w:themeColor="accent1" w:themeShade="BF"/>
    </w:rPr>
  </w:style>
  <w:style w:type="character" w:styleId="IntenseReference">
    <w:name w:val="Intense Reference"/>
    <w:basedOn w:val="DefaultParagraphFont"/>
    <w:uiPriority w:val="32"/>
    <w:qFormat/>
    <w:rsid w:val="00574749"/>
    <w:rPr>
      <w:b/>
      <w:bCs/>
      <w:smallCaps/>
      <w:color w:val="0F4761" w:themeColor="accent1" w:themeShade="BF"/>
      <w:spacing w:val="5"/>
    </w:rPr>
  </w:style>
  <w:style w:type="character" w:customStyle="1" w:styleId="apple-converted-space">
    <w:name w:val="apple-converted-space"/>
    <w:basedOn w:val="DefaultParagraphFont"/>
    <w:rsid w:val="00574749"/>
  </w:style>
  <w:style w:type="character" w:styleId="Hyperlink">
    <w:name w:val="Hyperlink"/>
    <w:basedOn w:val="DefaultParagraphFont"/>
    <w:uiPriority w:val="99"/>
    <w:unhideWhenUsed/>
    <w:rsid w:val="00574749"/>
    <w:rPr>
      <w:color w:val="0000FF"/>
      <w:u w:val="single"/>
    </w:rPr>
  </w:style>
  <w:style w:type="paragraph" w:styleId="Header">
    <w:name w:val="header"/>
    <w:basedOn w:val="Normal"/>
    <w:link w:val="HeaderChar"/>
    <w:uiPriority w:val="99"/>
    <w:unhideWhenUsed/>
    <w:rsid w:val="002F1E34"/>
    <w:pPr>
      <w:tabs>
        <w:tab w:val="center" w:pos="4153"/>
        <w:tab w:val="right" w:pos="8306"/>
      </w:tabs>
    </w:pPr>
  </w:style>
  <w:style w:type="character" w:customStyle="1" w:styleId="HeaderChar">
    <w:name w:val="Header Char"/>
    <w:basedOn w:val="DefaultParagraphFont"/>
    <w:link w:val="Header"/>
    <w:uiPriority w:val="99"/>
    <w:rsid w:val="002F1E34"/>
  </w:style>
  <w:style w:type="paragraph" w:styleId="Footer">
    <w:name w:val="footer"/>
    <w:basedOn w:val="Normal"/>
    <w:link w:val="FooterChar"/>
    <w:uiPriority w:val="99"/>
    <w:unhideWhenUsed/>
    <w:rsid w:val="002F1E34"/>
    <w:pPr>
      <w:tabs>
        <w:tab w:val="center" w:pos="4153"/>
        <w:tab w:val="right" w:pos="8306"/>
      </w:tabs>
    </w:pPr>
  </w:style>
  <w:style w:type="character" w:customStyle="1" w:styleId="FooterChar">
    <w:name w:val="Footer Char"/>
    <w:basedOn w:val="DefaultParagraphFont"/>
    <w:link w:val="Footer"/>
    <w:uiPriority w:val="99"/>
    <w:rsid w:val="002F1E34"/>
  </w:style>
  <w:style w:type="paragraph" w:styleId="NormalWeb">
    <w:name w:val="Normal (Web)"/>
    <w:basedOn w:val="Normal"/>
    <w:uiPriority w:val="99"/>
    <w:semiHidden/>
    <w:unhideWhenUsed/>
    <w:rsid w:val="00950E54"/>
    <w:rPr>
      <w:rFonts w:ascii="Times New Roman" w:hAnsi="Times New Roman" w:cs="Times New Roman"/>
    </w:rPr>
  </w:style>
  <w:style w:type="character" w:styleId="UnresolvedMention">
    <w:name w:val="Unresolved Mention"/>
    <w:basedOn w:val="DefaultParagraphFont"/>
    <w:uiPriority w:val="99"/>
    <w:semiHidden/>
    <w:unhideWhenUsed/>
    <w:rsid w:val="00A83C45"/>
    <w:rPr>
      <w:color w:val="605E5C"/>
      <w:shd w:val="clear" w:color="auto" w:fill="E1DFDD"/>
    </w:rPr>
  </w:style>
  <w:style w:type="paragraph" w:styleId="Revision">
    <w:name w:val="Revision"/>
    <w:hidden/>
    <w:uiPriority w:val="99"/>
    <w:semiHidden/>
    <w:rsid w:val="007E1136"/>
  </w:style>
  <w:style w:type="character" w:styleId="CommentReference">
    <w:name w:val="annotation reference"/>
    <w:basedOn w:val="DefaultParagraphFont"/>
    <w:uiPriority w:val="99"/>
    <w:semiHidden/>
    <w:unhideWhenUsed/>
    <w:rsid w:val="007E1136"/>
    <w:rPr>
      <w:sz w:val="16"/>
      <w:szCs w:val="16"/>
    </w:rPr>
  </w:style>
  <w:style w:type="paragraph" w:styleId="CommentText">
    <w:name w:val="annotation text"/>
    <w:basedOn w:val="Normal"/>
    <w:link w:val="CommentTextChar"/>
    <w:uiPriority w:val="99"/>
    <w:unhideWhenUsed/>
    <w:rsid w:val="007E1136"/>
    <w:rPr>
      <w:sz w:val="20"/>
      <w:szCs w:val="20"/>
    </w:rPr>
  </w:style>
  <w:style w:type="character" w:customStyle="1" w:styleId="CommentTextChar">
    <w:name w:val="Comment Text Char"/>
    <w:basedOn w:val="DefaultParagraphFont"/>
    <w:link w:val="CommentText"/>
    <w:uiPriority w:val="99"/>
    <w:rsid w:val="007E1136"/>
    <w:rPr>
      <w:sz w:val="20"/>
      <w:szCs w:val="20"/>
    </w:rPr>
  </w:style>
  <w:style w:type="paragraph" w:styleId="CommentSubject">
    <w:name w:val="annotation subject"/>
    <w:basedOn w:val="CommentText"/>
    <w:next w:val="CommentText"/>
    <w:link w:val="CommentSubjectChar"/>
    <w:uiPriority w:val="99"/>
    <w:semiHidden/>
    <w:unhideWhenUsed/>
    <w:rsid w:val="007E1136"/>
    <w:rPr>
      <w:b/>
      <w:bCs/>
    </w:rPr>
  </w:style>
  <w:style w:type="character" w:customStyle="1" w:styleId="CommentSubjectChar">
    <w:name w:val="Comment Subject Char"/>
    <w:basedOn w:val="CommentTextChar"/>
    <w:link w:val="CommentSubject"/>
    <w:uiPriority w:val="99"/>
    <w:semiHidden/>
    <w:rsid w:val="007E11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48236">
      <w:bodyDiv w:val="1"/>
      <w:marLeft w:val="0"/>
      <w:marRight w:val="0"/>
      <w:marTop w:val="0"/>
      <w:marBottom w:val="0"/>
      <w:divBdr>
        <w:top w:val="none" w:sz="0" w:space="0" w:color="auto"/>
        <w:left w:val="none" w:sz="0" w:space="0" w:color="auto"/>
        <w:bottom w:val="none" w:sz="0" w:space="0" w:color="auto"/>
        <w:right w:val="none" w:sz="0" w:space="0" w:color="auto"/>
      </w:divBdr>
    </w:div>
    <w:div w:id="458769716">
      <w:bodyDiv w:val="1"/>
      <w:marLeft w:val="0"/>
      <w:marRight w:val="0"/>
      <w:marTop w:val="0"/>
      <w:marBottom w:val="0"/>
      <w:divBdr>
        <w:top w:val="none" w:sz="0" w:space="0" w:color="auto"/>
        <w:left w:val="none" w:sz="0" w:space="0" w:color="auto"/>
        <w:bottom w:val="none" w:sz="0" w:space="0" w:color="auto"/>
        <w:right w:val="none" w:sz="0" w:space="0" w:color="auto"/>
      </w:divBdr>
    </w:div>
    <w:div w:id="760025866">
      <w:bodyDiv w:val="1"/>
      <w:marLeft w:val="0"/>
      <w:marRight w:val="0"/>
      <w:marTop w:val="0"/>
      <w:marBottom w:val="0"/>
      <w:divBdr>
        <w:top w:val="none" w:sz="0" w:space="0" w:color="auto"/>
        <w:left w:val="none" w:sz="0" w:space="0" w:color="auto"/>
        <w:bottom w:val="none" w:sz="0" w:space="0" w:color="auto"/>
        <w:right w:val="none" w:sz="0" w:space="0" w:color="auto"/>
      </w:divBdr>
    </w:div>
    <w:div w:id="892813333">
      <w:bodyDiv w:val="1"/>
      <w:marLeft w:val="0"/>
      <w:marRight w:val="0"/>
      <w:marTop w:val="0"/>
      <w:marBottom w:val="0"/>
      <w:divBdr>
        <w:top w:val="none" w:sz="0" w:space="0" w:color="auto"/>
        <w:left w:val="none" w:sz="0" w:space="0" w:color="auto"/>
        <w:bottom w:val="none" w:sz="0" w:space="0" w:color="auto"/>
        <w:right w:val="none" w:sz="0" w:space="0" w:color="auto"/>
      </w:divBdr>
    </w:div>
    <w:div w:id="1602836458">
      <w:bodyDiv w:val="1"/>
      <w:marLeft w:val="0"/>
      <w:marRight w:val="0"/>
      <w:marTop w:val="0"/>
      <w:marBottom w:val="0"/>
      <w:divBdr>
        <w:top w:val="none" w:sz="0" w:space="0" w:color="auto"/>
        <w:left w:val="none" w:sz="0" w:space="0" w:color="auto"/>
        <w:bottom w:val="none" w:sz="0" w:space="0" w:color="auto"/>
        <w:right w:val="none" w:sz="0" w:space="0" w:color="auto"/>
      </w:divBdr>
    </w:div>
    <w:div w:id="2068265153">
      <w:bodyDiv w:val="1"/>
      <w:marLeft w:val="0"/>
      <w:marRight w:val="0"/>
      <w:marTop w:val="0"/>
      <w:marBottom w:val="0"/>
      <w:divBdr>
        <w:top w:val="none" w:sz="0" w:space="0" w:color="auto"/>
        <w:left w:val="none" w:sz="0" w:space="0" w:color="auto"/>
        <w:bottom w:val="none" w:sz="0" w:space="0" w:color="auto"/>
        <w:right w:val="none" w:sz="0" w:space="0" w:color="auto"/>
      </w:divBdr>
    </w:div>
    <w:div w:id="212103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B082F-7F81-4000-8F5C-9E712BAF3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627</Words>
  <Characters>3388</Characters>
  <Application>Microsoft Office Word</Application>
  <DocSecurity>0</DocSecurity>
  <Lines>28</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Trokoudi Anthi</cp:lastModifiedBy>
  <cp:revision>3</cp:revision>
  <dcterms:created xsi:type="dcterms:W3CDTF">2024-06-11T07:17:00Z</dcterms:created>
  <dcterms:modified xsi:type="dcterms:W3CDTF">2024-06-11T07:45:00Z</dcterms:modified>
</cp:coreProperties>
</file>